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DDD3" w14:textId="77777777" w:rsidR="00127700" w:rsidRDefault="00127700" w:rsidP="00127700">
      <w:pPr>
        <w:tabs>
          <w:tab w:val="center" w:pos="4153"/>
          <w:tab w:val="right" w:pos="8306"/>
        </w:tabs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0CE8A" wp14:editId="04D04DB7">
                <wp:simplePos x="0" y="0"/>
                <wp:positionH relativeFrom="page">
                  <wp:align>right</wp:align>
                </wp:positionH>
                <wp:positionV relativeFrom="paragraph">
                  <wp:posOffset>1466850</wp:posOffset>
                </wp:positionV>
                <wp:extent cx="5715000" cy="1009650"/>
                <wp:effectExtent l="0" t="0" r="0" b="0"/>
                <wp:wrapNone/>
                <wp:docPr id="1517710808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BEF4C" w14:textId="77777777" w:rsidR="00127700" w:rsidRDefault="00127700" w:rsidP="001277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Private Mail Bag                                                                    </w:t>
                            </w:r>
                          </w:p>
                          <w:p w14:paraId="6D48111F" w14:textId="5AA11E90" w:rsidR="00127700" w:rsidRDefault="00127700" w:rsidP="001277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Ministries, Accra-Ghana                                                           Our Ref: </w:t>
                            </w:r>
                            <w:r w:rsidR="00242732">
                              <w:rPr>
                                <w:sz w:val="18"/>
                                <w:szCs w:val="18"/>
                              </w:rPr>
                              <w:t>NLC/TJ/KADA/6/26</w:t>
                            </w:r>
                          </w:p>
                          <w:p w14:paraId="00C5BC4A" w14:textId="77777777" w:rsidR="00127700" w:rsidRDefault="00127700" w:rsidP="001277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Tel: 233-21 238737 / 238345                                                   Your Ref: ________________________________</w:t>
                            </w:r>
                          </w:p>
                          <w:p w14:paraId="3CD51742" w14:textId="3C87AF2C" w:rsidR="00127700" w:rsidRDefault="00127700" w:rsidP="001277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Fax: 233-21 238738                                                                  Date:</w:t>
                            </w:r>
                            <w:r w:rsidR="0024273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242732" w:rsidRPr="00242732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242732">
                              <w:rPr>
                                <w:sz w:val="18"/>
                                <w:szCs w:val="18"/>
                              </w:rPr>
                              <w:t xml:space="preserve"> June 2026</w:t>
                            </w:r>
                          </w:p>
                          <w:p w14:paraId="55EA178B" w14:textId="77777777" w:rsidR="00127700" w:rsidRDefault="00127700" w:rsidP="001277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960943" w14:textId="77777777" w:rsidR="00127700" w:rsidRDefault="00127700" w:rsidP="0012770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EE1A0B" w14:textId="77777777" w:rsidR="00127700" w:rsidRDefault="00127700" w:rsidP="0012770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0CE8A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left:0;text-align:left;margin-left:398.8pt;margin-top:115.5pt;width:450pt;height:79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Kj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" filled="f" stroked="f">
                <v:textbox>
                  <w:txbxContent>
                    <w:p w14:paraId="63EBEF4C" w14:textId="77777777" w:rsidR="00127700" w:rsidRDefault="00127700" w:rsidP="001277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Private Mail Bag                                                                    </w:t>
                      </w:r>
                    </w:p>
                    <w:p w14:paraId="6D48111F" w14:textId="5AA11E90" w:rsidR="00127700" w:rsidRDefault="00127700" w:rsidP="001277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Ministries, Accra-Ghana                                                           Our Ref: </w:t>
                      </w:r>
                      <w:r w:rsidR="00242732">
                        <w:rPr>
                          <w:sz w:val="18"/>
                          <w:szCs w:val="18"/>
                        </w:rPr>
                        <w:t>NLC/TJ/KADA/6/26</w:t>
                      </w:r>
                    </w:p>
                    <w:p w14:paraId="00C5BC4A" w14:textId="77777777" w:rsidR="00127700" w:rsidRDefault="00127700" w:rsidP="001277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Tel: 233-21 238737 / 238345                                                   Your Ref: ________________________________</w:t>
                      </w:r>
                    </w:p>
                    <w:p w14:paraId="3CD51742" w14:textId="3C87AF2C" w:rsidR="00127700" w:rsidRDefault="00127700" w:rsidP="001277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Fax: 233-21 238738                                                                  Date:</w:t>
                      </w:r>
                      <w:r w:rsidR="00242732">
                        <w:rPr>
                          <w:sz w:val="18"/>
                          <w:szCs w:val="18"/>
                        </w:rPr>
                        <w:t>6</w:t>
                      </w:r>
                      <w:r w:rsidR="00242732" w:rsidRPr="00242732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242732">
                        <w:rPr>
                          <w:sz w:val="18"/>
                          <w:szCs w:val="18"/>
                        </w:rPr>
                        <w:t xml:space="preserve"> June 2026</w:t>
                      </w:r>
                    </w:p>
                    <w:p w14:paraId="55EA178B" w14:textId="77777777" w:rsidR="00127700" w:rsidRDefault="00127700" w:rsidP="0012770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960943" w14:textId="77777777" w:rsidR="00127700" w:rsidRDefault="00127700" w:rsidP="0012770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EE1A0B" w14:textId="77777777" w:rsidR="00127700" w:rsidRDefault="00127700" w:rsidP="0012770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422731" wp14:editId="2C0F2161">
            <wp:extent cx="1524000" cy="685800"/>
            <wp:effectExtent l="0" t="0" r="0" b="0"/>
            <wp:docPr id="1701541772" name="Picture 1701541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2B7EB7" w14:textId="72C2D4D5" w:rsidR="00127700" w:rsidRPr="00BF1C75" w:rsidRDefault="00127700" w:rsidP="00127700">
      <w:pPr>
        <w:tabs>
          <w:tab w:val="center" w:pos="4153"/>
          <w:tab w:val="right" w:pos="8306"/>
        </w:tabs>
        <w:jc w:val="center"/>
        <w:rPr>
          <w:b/>
          <w:sz w:val="48"/>
          <w:szCs w:val="48"/>
        </w:rPr>
      </w:pPr>
      <w:r w:rsidRPr="00BF1C75">
        <w:rPr>
          <w:b/>
          <w:sz w:val="48"/>
          <w:szCs w:val="48"/>
        </w:rPr>
        <w:t>NATIONAL</w:t>
      </w:r>
      <w:r>
        <w:rPr>
          <w:b/>
          <w:sz w:val="48"/>
          <w:szCs w:val="48"/>
        </w:rPr>
        <w:t xml:space="preserve"> </w:t>
      </w:r>
      <w:r w:rsidRPr="00BF1C75">
        <w:rPr>
          <w:b/>
          <w:sz w:val="48"/>
          <w:szCs w:val="48"/>
        </w:rPr>
        <w:t>LABOUR COMMISSION</w:t>
      </w:r>
    </w:p>
    <w:p w14:paraId="18A9117E" w14:textId="77777777" w:rsidR="00127700" w:rsidRDefault="00127700" w:rsidP="00127700">
      <w:pPr>
        <w:tabs>
          <w:tab w:val="center" w:pos="4153"/>
          <w:tab w:val="right" w:pos="83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9D77" wp14:editId="5989A6FC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685800</wp:posOffset>
                </wp:positionV>
                <wp:extent cx="1143000" cy="342900"/>
                <wp:effectExtent l="0" t="0" r="0" b="0"/>
                <wp:wrapNone/>
                <wp:docPr id="268482350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FC4A14" w14:textId="77777777" w:rsidR="00127700" w:rsidRDefault="00127700" w:rsidP="00127700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 REPUBLIC OF GHANA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9D77" id="Text Box 448" o:spid="_x0000_s1027" type="#_x0000_t202" style="position:absolute;margin-left:-9pt;margin-top:54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" filled="f" stroked="f">
                <v:textbox>
                  <w:txbxContent>
                    <w:p w14:paraId="16FC4A14" w14:textId="77777777" w:rsidR="00127700" w:rsidRDefault="00127700" w:rsidP="00127700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szCs w:val="12"/>
                        </w:rPr>
                        <w:t xml:space="preserve">   REPUBLIC OF GHANA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noProof/>
        </w:rPr>
        <w:drawing>
          <wp:inline distT="0" distB="0" distL="0" distR="0" wp14:anchorId="10D7F9B3" wp14:editId="48930DEF">
            <wp:extent cx="914400" cy="712470"/>
            <wp:effectExtent l="19050" t="0" r="0" b="0"/>
            <wp:docPr id="1001514626" name="Picture 1001514626" descr="Coats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 descr="Coats of arm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</w:p>
    <w:p w14:paraId="4537D721" w14:textId="77777777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42B63" w14:textId="77777777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3B47E" w14:textId="5536B0E9" w:rsidR="00434C5C" w:rsidRPr="00127700" w:rsidRDefault="00127700" w:rsidP="00434C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IMMEDIATE</w:t>
      </w:r>
    </w:p>
    <w:p w14:paraId="277DCB5B" w14:textId="77777777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87901" w14:textId="62865E39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CHAIRMAN</w:t>
      </w:r>
    </w:p>
    <w:p w14:paraId="77013938" w14:textId="3652DCE6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KOMFO ANOKYE DOCTORS’ ASSOCIATION (KADA)</w:t>
      </w:r>
    </w:p>
    <w:p w14:paraId="751B67E9" w14:textId="08431E18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1934</w:t>
      </w:r>
    </w:p>
    <w:p w14:paraId="4776B5F5" w14:textId="4225FD33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KUMASI</w:t>
      </w:r>
    </w:p>
    <w:p w14:paraId="3CBA7D5A" w14:textId="77777777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11B218" w14:textId="7683F0EB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483FA3">
          <w:rPr>
            <w:rStyle w:val="Hyperlink"/>
            <w:rFonts w:ascii="Times New Roman" w:hAnsi="Times New Roman" w:cs="Times New Roman"/>
            <w:sz w:val="24"/>
            <w:szCs w:val="24"/>
          </w:rPr>
          <w:t>kathkada@gmail.com</w:t>
        </w:r>
      </w:hyperlink>
    </w:p>
    <w:p w14:paraId="016A90FE" w14:textId="77777777" w:rsidR="00434C5C" w:rsidRDefault="00434C5C" w:rsidP="00434C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CCEB8" w14:textId="6333AD3E" w:rsidR="00434C5C" w:rsidRPr="00F62CBD" w:rsidRDefault="00F62CBD" w:rsidP="00434C5C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CBD">
        <w:rPr>
          <w:rFonts w:ascii="Times New Roman" w:hAnsi="Times New Roman" w:cs="Times New Roman"/>
          <w:b/>
          <w:bCs/>
          <w:sz w:val="28"/>
          <w:szCs w:val="28"/>
        </w:rPr>
        <w:t>SUMMONS TO APPEAR BEFORE THE COMMISSION</w:t>
      </w:r>
    </w:p>
    <w:p w14:paraId="00FD9FB0" w14:textId="77777777" w:rsidR="00434C5C" w:rsidRDefault="00434C5C" w:rsidP="00434C5C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2B550" w14:textId="0A6766D0" w:rsidR="00434C5C" w:rsidRPr="00F62CBD" w:rsidRDefault="00F62CBD" w:rsidP="00434C5C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CBD">
        <w:rPr>
          <w:rFonts w:ascii="Times New Roman" w:hAnsi="Times New Roman" w:cs="Times New Roman"/>
          <w:b/>
          <w:bCs/>
          <w:sz w:val="24"/>
          <w:szCs w:val="24"/>
        </w:rPr>
        <w:t>IN THE MATTER OF DECLARATION OF STRIKE BY KOMFO ANOKYE DOCTORS’ ASSOCIATION (KADA)</w:t>
      </w:r>
    </w:p>
    <w:p w14:paraId="5DD4901C" w14:textId="77777777" w:rsidR="00434C5C" w:rsidRDefault="00434C5C" w:rsidP="00434C5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512EDCD" w14:textId="77777777" w:rsidR="00C422B1" w:rsidRDefault="00434C5C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Labour Commission has read in the media</w:t>
      </w:r>
      <w:r w:rsidR="00F62C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declaration of </w:t>
      </w:r>
      <w:r w:rsidR="00F62CBD">
        <w:rPr>
          <w:rFonts w:ascii="Times New Roman" w:hAnsi="Times New Roman" w:cs="Times New Roman"/>
          <w:sz w:val="24"/>
          <w:szCs w:val="24"/>
        </w:rPr>
        <w:t>indefinite strike</w:t>
      </w:r>
      <w:r>
        <w:rPr>
          <w:rFonts w:ascii="Times New Roman" w:hAnsi="Times New Roman" w:cs="Times New Roman"/>
          <w:sz w:val="24"/>
          <w:szCs w:val="24"/>
        </w:rPr>
        <w:t xml:space="preserve"> by Komfo Anokye Doctors’ Association (KADA), effective 6</w:t>
      </w:r>
      <w:r w:rsidRPr="00434C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A3B">
        <w:rPr>
          <w:rFonts w:ascii="Times New Roman" w:hAnsi="Times New Roman" w:cs="Times New Roman"/>
          <w:sz w:val="24"/>
          <w:szCs w:val="24"/>
        </w:rPr>
        <w:t>June 2026.</w:t>
      </w:r>
      <w:r w:rsidR="00C42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A4F6C" w14:textId="77777777" w:rsidR="00C422B1" w:rsidRDefault="00C422B1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23AB50" w14:textId="7239CF80" w:rsidR="00785A3B" w:rsidRDefault="00785A3B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said declaration was communicated </w:t>
      </w:r>
      <w:r w:rsidR="00091315">
        <w:rPr>
          <w:rFonts w:ascii="Times New Roman" w:hAnsi="Times New Roman" w:cs="Times New Roman"/>
          <w:sz w:val="24"/>
          <w:szCs w:val="24"/>
        </w:rPr>
        <w:t xml:space="preserve">via a </w:t>
      </w:r>
      <w:r w:rsidR="00DC78AA">
        <w:rPr>
          <w:rFonts w:ascii="Times New Roman" w:hAnsi="Times New Roman" w:cs="Times New Roman"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 xml:space="preserve"> dated 5</w:t>
      </w:r>
      <w:r w:rsidRPr="00785A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2026 </w:t>
      </w:r>
      <w:r w:rsidR="00750E29">
        <w:rPr>
          <w:rFonts w:ascii="Times New Roman" w:hAnsi="Times New Roman" w:cs="Times New Roman"/>
          <w:sz w:val="24"/>
          <w:szCs w:val="24"/>
        </w:rPr>
        <w:t>addressed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0E29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Chairman of the Board of Komfo Anokye Teaching Hospital and copied to the Chief of Staff </w:t>
      </w:r>
      <w:r w:rsidR="00DC78AA">
        <w:rPr>
          <w:rFonts w:ascii="Times New Roman" w:hAnsi="Times New Roman" w:cs="Times New Roman"/>
          <w:sz w:val="24"/>
          <w:szCs w:val="24"/>
        </w:rPr>
        <w:t xml:space="preserve">and the Minister of Health </w:t>
      </w:r>
      <w:r>
        <w:rPr>
          <w:rFonts w:ascii="Times New Roman" w:hAnsi="Times New Roman" w:cs="Times New Roman"/>
          <w:sz w:val="24"/>
          <w:szCs w:val="24"/>
        </w:rPr>
        <w:t>among others</w:t>
      </w:r>
      <w:r w:rsidR="00242732">
        <w:rPr>
          <w:rFonts w:ascii="Times New Roman" w:hAnsi="Times New Roman" w:cs="Times New Roman"/>
          <w:sz w:val="24"/>
          <w:szCs w:val="24"/>
        </w:rPr>
        <w:t>.</w:t>
      </w:r>
      <w:r w:rsidR="001277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According to the notice</w:t>
      </w:r>
      <w:r w:rsidR="00F62C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KADA </w:t>
      </w:r>
      <w:r w:rsidR="00DC78AA">
        <w:rPr>
          <w:rFonts w:ascii="Times New Roman" w:hAnsi="Times New Roman" w:cs="Times New Roman"/>
          <w:sz w:val="24"/>
          <w:szCs w:val="24"/>
        </w:rPr>
        <w:t>is displeased</w:t>
      </w:r>
      <w:r w:rsidR="00750E29">
        <w:rPr>
          <w:rFonts w:ascii="Times New Roman" w:hAnsi="Times New Roman" w:cs="Times New Roman"/>
          <w:sz w:val="24"/>
          <w:szCs w:val="24"/>
        </w:rPr>
        <w:t xml:space="preserve"> </w:t>
      </w:r>
      <w:r w:rsidR="00C422B1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some operational and administrative decisions/actions and </w:t>
      </w:r>
      <w:r w:rsidR="00127700">
        <w:rPr>
          <w:rFonts w:ascii="Times New Roman" w:hAnsi="Times New Roman" w:cs="Times New Roman"/>
          <w:sz w:val="24"/>
          <w:szCs w:val="24"/>
        </w:rPr>
        <w:t xml:space="preserve">for these </w:t>
      </w:r>
      <w:r w:rsidR="00F62CBD">
        <w:rPr>
          <w:rFonts w:ascii="Times New Roman" w:hAnsi="Times New Roman" w:cs="Times New Roman"/>
          <w:sz w:val="24"/>
          <w:szCs w:val="24"/>
        </w:rPr>
        <w:t>the Association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78AA">
        <w:rPr>
          <w:rFonts w:ascii="Times New Roman" w:hAnsi="Times New Roman" w:cs="Times New Roman"/>
          <w:sz w:val="24"/>
          <w:szCs w:val="24"/>
        </w:rPr>
        <w:t xml:space="preserve">has </w:t>
      </w:r>
      <w:r w:rsidR="00091315">
        <w:rPr>
          <w:rFonts w:ascii="Times New Roman" w:hAnsi="Times New Roman" w:cs="Times New Roman"/>
          <w:sz w:val="24"/>
          <w:szCs w:val="24"/>
        </w:rPr>
        <w:t xml:space="preserve">declared the </w:t>
      </w:r>
      <w:r w:rsidR="00DC78AA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091315">
        <w:rPr>
          <w:rFonts w:ascii="Times New Roman" w:hAnsi="Times New Roman" w:cs="Times New Roman"/>
          <w:sz w:val="24"/>
          <w:szCs w:val="24"/>
        </w:rPr>
        <w:t>action.</w:t>
      </w:r>
    </w:p>
    <w:p w14:paraId="03E28B68" w14:textId="77777777" w:rsidR="00785A3B" w:rsidRDefault="00785A3B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2A1838" w14:textId="6B6B5FDA" w:rsidR="00785A3B" w:rsidRDefault="00242732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is advised that the notice was improperly served because it was not compliant </w:t>
      </w:r>
      <w:r w:rsidR="00DC78AA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C422B1">
        <w:rPr>
          <w:rFonts w:ascii="Times New Roman" w:hAnsi="Times New Roman" w:cs="Times New Roman"/>
          <w:sz w:val="24"/>
          <w:szCs w:val="24"/>
        </w:rPr>
        <w:t xml:space="preserve"> relevant provisions of the </w:t>
      </w:r>
      <w:r>
        <w:rPr>
          <w:rFonts w:ascii="Times New Roman" w:hAnsi="Times New Roman" w:cs="Times New Roman"/>
          <w:sz w:val="24"/>
          <w:szCs w:val="24"/>
        </w:rPr>
        <w:t>Labour Law. Consequently, the</w:t>
      </w:r>
      <w:r w:rsidR="00785A3B">
        <w:rPr>
          <w:rFonts w:ascii="Times New Roman" w:hAnsi="Times New Roman" w:cs="Times New Roman"/>
          <w:sz w:val="24"/>
          <w:szCs w:val="24"/>
        </w:rPr>
        <w:t xml:space="preserve"> Commission in exercise of its powers under </w:t>
      </w:r>
      <w:r w:rsidR="00091315">
        <w:rPr>
          <w:rFonts w:ascii="Times New Roman" w:hAnsi="Times New Roman" w:cs="Times New Roman"/>
          <w:sz w:val="24"/>
          <w:szCs w:val="24"/>
        </w:rPr>
        <w:t xml:space="preserve">section </w:t>
      </w:r>
      <w:r w:rsidR="00785A3B">
        <w:rPr>
          <w:rFonts w:ascii="Times New Roman" w:hAnsi="Times New Roman" w:cs="Times New Roman"/>
          <w:sz w:val="24"/>
          <w:szCs w:val="24"/>
        </w:rPr>
        <w:t xml:space="preserve">139(d) of the Labour Act, 2003 (Act 651) </w:t>
      </w:r>
      <w:r w:rsidR="00785A3B" w:rsidRPr="00091315">
        <w:rPr>
          <w:rFonts w:ascii="Times New Roman" w:hAnsi="Times New Roman" w:cs="Times New Roman"/>
          <w:b/>
          <w:bCs/>
          <w:sz w:val="24"/>
          <w:szCs w:val="24"/>
        </w:rPr>
        <w:t>directs</w:t>
      </w:r>
      <w:r w:rsidR="00785A3B">
        <w:rPr>
          <w:rFonts w:ascii="Times New Roman" w:hAnsi="Times New Roman" w:cs="Times New Roman"/>
          <w:sz w:val="24"/>
          <w:szCs w:val="24"/>
        </w:rPr>
        <w:t xml:space="preserve"> </w:t>
      </w:r>
      <w:r w:rsidR="00785A3B" w:rsidRPr="00DC78AA">
        <w:rPr>
          <w:rFonts w:ascii="Times New Roman" w:hAnsi="Times New Roman" w:cs="Times New Roman"/>
          <w:b/>
          <w:bCs/>
          <w:sz w:val="24"/>
          <w:szCs w:val="24"/>
        </w:rPr>
        <w:t>KADA to call off the strike immediately</w:t>
      </w:r>
      <w:r w:rsidR="00785A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785A3B">
        <w:rPr>
          <w:rFonts w:ascii="Times New Roman" w:hAnsi="Times New Roman" w:cs="Times New Roman"/>
          <w:sz w:val="24"/>
          <w:szCs w:val="24"/>
        </w:rPr>
        <w:t xml:space="preserve"> </w:t>
      </w:r>
      <w:r w:rsidR="00091315">
        <w:rPr>
          <w:rFonts w:ascii="Times New Roman" w:hAnsi="Times New Roman" w:cs="Times New Roman"/>
          <w:sz w:val="24"/>
          <w:szCs w:val="24"/>
        </w:rPr>
        <w:t xml:space="preserve">the action </w:t>
      </w:r>
      <w:r w:rsidR="00785A3B">
        <w:rPr>
          <w:rFonts w:ascii="Times New Roman" w:hAnsi="Times New Roman" w:cs="Times New Roman"/>
          <w:sz w:val="24"/>
          <w:szCs w:val="24"/>
        </w:rPr>
        <w:t>contraven</w:t>
      </w:r>
      <w:r w:rsidR="00127700">
        <w:rPr>
          <w:rFonts w:ascii="Times New Roman" w:hAnsi="Times New Roman" w:cs="Times New Roman"/>
          <w:sz w:val="24"/>
          <w:szCs w:val="24"/>
        </w:rPr>
        <w:t xml:space="preserve">es </w:t>
      </w:r>
      <w:r w:rsidR="00091315">
        <w:rPr>
          <w:rFonts w:ascii="Times New Roman" w:hAnsi="Times New Roman" w:cs="Times New Roman"/>
          <w:sz w:val="24"/>
          <w:szCs w:val="24"/>
        </w:rPr>
        <w:t>s</w:t>
      </w:r>
      <w:r w:rsidR="00785A3B">
        <w:rPr>
          <w:rFonts w:ascii="Times New Roman" w:hAnsi="Times New Roman" w:cs="Times New Roman"/>
          <w:sz w:val="24"/>
          <w:szCs w:val="24"/>
        </w:rPr>
        <w:t>ections 162 and 163 of Act 651.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81725" w14:textId="77777777" w:rsidR="00785A3B" w:rsidRDefault="00785A3B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AB06F4" w14:textId="25863C09" w:rsidR="00785A3B" w:rsidRDefault="00785A3B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parties are </w:t>
      </w:r>
      <w:r w:rsidR="00127700">
        <w:rPr>
          <w:rFonts w:ascii="Times New Roman" w:hAnsi="Times New Roman" w:cs="Times New Roman"/>
          <w:sz w:val="24"/>
          <w:szCs w:val="24"/>
        </w:rPr>
        <w:t>hereby</w:t>
      </w:r>
      <w:r>
        <w:rPr>
          <w:rFonts w:ascii="Times New Roman" w:hAnsi="Times New Roman" w:cs="Times New Roman"/>
          <w:sz w:val="24"/>
          <w:szCs w:val="24"/>
        </w:rPr>
        <w:t xml:space="preserve"> summoned to appear </w:t>
      </w:r>
      <w:r w:rsidR="008D4D9B">
        <w:rPr>
          <w:rFonts w:ascii="Times New Roman" w:hAnsi="Times New Roman" w:cs="Times New Roman"/>
          <w:sz w:val="24"/>
          <w:szCs w:val="24"/>
        </w:rPr>
        <w:t xml:space="preserve">before </w:t>
      </w:r>
      <w:r w:rsidR="00091315">
        <w:rPr>
          <w:rFonts w:ascii="Times New Roman" w:hAnsi="Times New Roman" w:cs="Times New Roman"/>
          <w:sz w:val="24"/>
          <w:szCs w:val="24"/>
        </w:rPr>
        <w:t xml:space="preserve">the Commission on </w:t>
      </w:r>
      <w:r w:rsidR="00091315">
        <w:rPr>
          <w:rFonts w:ascii="Times New Roman" w:hAnsi="Times New Roman" w:cs="Times New Roman"/>
          <w:b/>
          <w:bCs/>
          <w:sz w:val="24"/>
          <w:szCs w:val="24"/>
        </w:rPr>
        <w:t>Wednesday, 10</w:t>
      </w:r>
      <w:r w:rsidR="00091315" w:rsidRPr="000913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91315">
        <w:rPr>
          <w:rFonts w:ascii="Times New Roman" w:hAnsi="Times New Roman" w:cs="Times New Roman"/>
          <w:b/>
          <w:bCs/>
          <w:sz w:val="24"/>
          <w:szCs w:val="24"/>
        </w:rPr>
        <w:t xml:space="preserve"> June, 2026</w:t>
      </w:r>
      <w:r w:rsidR="00127700">
        <w:rPr>
          <w:rFonts w:ascii="Times New Roman" w:hAnsi="Times New Roman" w:cs="Times New Roman"/>
          <w:b/>
          <w:bCs/>
          <w:sz w:val="24"/>
          <w:szCs w:val="24"/>
        </w:rPr>
        <w:t xml:space="preserve"> at 2pm </w:t>
      </w:r>
      <w:r w:rsidR="00091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315">
        <w:rPr>
          <w:rFonts w:ascii="Times New Roman" w:hAnsi="Times New Roman" w:cs="Times New Roman"/>
          <w:sz w:val="24"/>
          <w:szCs w:val="24"/>
        </w:rPr>
        <w:t>for a hearing of the issues in dispute</w:t>
      </w:r>
    </w:p>
    <w:p w14:paraId="5CDD2E9E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4397A8" w14:textId="77777777" w:rsidR="00242732" w:rsidRDefault="00242732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927D31" w14:textId="77777777" w:rsidR="00242732" w:rsidRDefault="00242732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8A8AB6" w14:textId="5D1DBAC2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BE ACCORDINGLY ADVISED.</w:t>
      </w:r>
    </w:p>
    <w:p w14:paraId="37C7A723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F0602A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467FE7" w14:textId="6643D8F7" w:rsidR="00091315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E773C4" wp14:editId="7150FF97">
            <wp:extent cx="1370636" cy="532130"/>
            <wp:effectExtent l="0" t="0" r="1270" b="1270"/>
            <wp:docPr id="2010247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47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3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6B40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10ABF9" w14:textId="2898B9BE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BERNICE A. WELBECK</w:t>
      </w:r>
    </w:p>
    <w:p w14:paraId="3DD8F4A3" w14:textId="3BA411F2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Ag. EXECUTIVE SECRETARY</w:t>
      </w:r>
    </w:p>
    <w:p w14:paraId="698E0135" w14:textId="6A3C61B1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For: COMMISSION</w:t>
      </w:r>
    </w:p>
    <w:p w14:paraId="31CF8443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2C8A94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5823CC" w14:textId="35DA200A" w:rsidR="00091315" w:rsidRDefault="00091315" w:rsidP="00434C5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DISTRIBUTION</w:t>
      </w:r>
    </w:p>
    <w:p w14:paraId="12959B56" w14:textId="77777777" w:rsidR="00127700" w:rsidRDefault="00127700" w:rsidP="00434C5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E68A1" w14:textId="14A8BE0A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HON. MINISTER OF HEALTH, ACCRA</w:t>
      </w:r>
    </w:p>
    <w:p w14:paraId="1D7CCB95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00E01D" w14:textId="204657C8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DIRECTOR-GENERAL, GHANA HEALTH SERVICE, ACCRA</w:t>
      </w:r>
    </w:p>
    <w:p w14:paraId="01ABC5B2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0BD97A" w14:textId="24D43F50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PRESIDENT, GHANA MEDICAL ASSOCIATION, ACCRA</w:t>
      </w:r>
    </w:p>
    <w:p w14:paraId="0DC0B249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4068A" w14:textId="15A7ECEC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ASHANTI DIVISIONAL CHAIRMAN, GHANA MEDICAL ASSOCIATION</w:t>
      </w:r>
    </w:p>
    <w:p w14:paraId="2B874967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B83281" w14:textId="1B4BF214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MEDICAL DIRECTOR, KOMFO ANOKYE TEACHING HOSPITAL</w:t>
      </w:r>
    </w:p>
    <w:p w14:paraId="53EA074E" w14:textId="77777777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920370" w14:textId="1AF9BA5C" w:rsidR="00091315" w:rsidRDefault="00091315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DIRECTOR OF ADMINISTRATION, KOMFO ANOKYE TEACHING HOSPITAL</w:t>
      </w:r>
    </w:p>
    <w:p w14:paraId="6EE59DCA" w14:textId="77777777" w:rsidR="00127700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9D5961" w14:textId="77777777" w:rsidR="00127700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816B4B" w14:textId="77777777" w:rsidR="00127700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10501A" w14:textId="4F3D596B" w:rsidR="00127700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  <w:t>The Chief of Staff, Jubilee House, Accra</w:t>
      </w:r>
    </w:p>
    <w:p w14:paraId="78534DF9" w14:textId="77777777" w:rsidR="00127700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68A2C4" w14:textId="6FD11C12" w:rsidR="00127700" w:rsidRPr="00091315" w:rsidRDefault="00127700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Secretary to the President, Jubilee House, Accra</w:t>
      </w:r>
    </w:p>
    <w:p w14:paraId="2BD3EAF3" w14:textId="77777777" w:rsidR="00785A3B" w:rsidRDefault="00785A3B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EC8FD8" w14:textId="6D4EA3A0" w:rsidR="00785A3B" w:rsidRPr="00434C5C" w:rsidRDefault="00785A3B" w:rsidP="00434C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61A78C" w14:textId="31E185EC" w:rsidR="00434C5C" w:rsidRPr="00434C5C" w:rsidRDefault="00434C5C" w:rsidP="00434C5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34C5C" w:rsidRPr="00434C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D9AB" w14:textId="77777777" w:rsidR="00FB10B7" w:rsidRDefault="00FB10B7" w:rsidP="00242732">
      <w:pPr>
        <w:spacing w:after="0" w:line="240" w:lineRule="auto"/>
      </w:pPr>
      <w:r>
        <w:separator/>
      </w:r>
    </w:p>
  </w:endnote>
  <w:endnote w:type="continuationSeparator" w:id="0">
    <w:p w14:paraId="0D9DD44E" w14:textId="77777777" w:rsidR="00FB10B7" w:rsidRDefault="00FB10B7" w:rsidP="0024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818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A7AFB" w14:textId="50C1A915" w:rsidR="00242732" w:rsidRDefault="002427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584EF" w14:textId="77777777" w:rsidR="00242732" w:rsidRDefault="0024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0097" w14:textId="77777777" w:rsidR="00FB10B7" w:rsidRDefault="00FB10B7" w:rsidP="00242732">
      <w:pPr>
        <w:spacing w:after="0" w:line="240" w:lineRule="auto"/>
      </w:pPr>
      <w:r>
        <w:separator/>
      </w:r>
    </w:p>
  </w:footnote>
  <w:footnote w:type="continuationSeparator" w:id="0">
    <w:p w14:paraId="5BACE209" w14:textId="77777777" w:rsidR="00FB10B7" w:rsidRDefault="00FB10B7" w:rsidP="0024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5C"/>
    <w:rsid w:val="00091315"/>
    <w:rsid w:val="00127700"/>
    <w:rsid w:val="00227F07"/>
    <w:rsid w:val="00242732"/>
    <w:rsid w:val="00434C5C"/>
    <w:rsid w:val="006F437B"/>
    <w:rsid w:val="00750E29"/>
    <w:rsid w:val="00785A3B"/>
    <w:rsid w:val="008036DB"/>
    <w:rsid w:val="008D4D9B"/>
    <w:rsid w:val="00C422B1"/>
    <w:rsid w:val="00D07CE2"/>
    <w:rsid w:val="00DC78AA"/>
    <w:rsid w:val="00E006E1"/>
    <w:rsid w:val="00F62CBD"/>
    <w:rsid w:val="00F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47F9"/>
  <w15:chartTrackingRefBased/>
  <w15:docId w15:val="{807AE97E-9026-4015-B077-F3BBBB8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C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C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C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C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C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C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C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C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C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C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C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C5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C5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C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C5C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3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C5C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34C5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C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C5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C5C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434C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4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C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32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42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32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kad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Bernice Welbeck</dc:creator>
  <cp:keywords/>
  <dc:description/>
  <cp:lastModifiedBy>Dr. Bernice Welbeck</cp:lastModifiedBy>
  <cp:revision>4</cp:revision>
  <dcterms:created xsi:type="dcterms:W3CDTF">2026-06-06T12:48:00Z</dcterms:created>
  <dcterms:modified xsi:type="dcterms:W3CDTF">2026-06-06T16:33:00Z</dcterms:modified>
</cp:coreProperties>
</file>